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F62B" w14:textId="018C1069" w:rsidR="00B47FDF" w:rsidRPr="006375AC" w:rsidRDefault="00B47FDF" w:rsidP="00357382">
      <w:pPr>
        <w:jc w:val="both"/>
        <w:rPr>
          <w:b/>
          <w:bCs/>
          <w:u w:val="single"/>
          <w:lang w:val="en-US"/>
        </w:rPr>
      </w:pPr>
      <w:proofErr w:type="spellStart"/>
      <w:r w:rsidRPr="006375AC">
        <w:rPr>
          <w:b/>
          <w:bCs/>
          <w:u w:val="single"/>
          <w:lang w:val="en-US"/>
        </w:rPr>
        <w:t>Proposta</w:t>
      </w:r>
      <w:proofErr w:type="spellEnd"/>
      <w:r w:rsidRPr="006375AC">
        <w:rPr>
          <w:b/>
          <w:bCs/>
          <w:u w:val="single"/>
          <w:lang w:val="en-US"/>
        </w:rPr>
        <w:t xml:space="preserve"> di Borsa di </w:t>
      </w:r>
      <w:proofErr w:type="spellStart"/>
      <w:r w:rsidRPr="006375AC">
        <w:rPr>
          <w:b/>
          <w:bCs/>
          <w:u w:val="single"/>
          <w:lang w:val="en-US"/>
        </w:rPr>
        <w:t>Ricerca</w:t>
      </w:r>
      <w:proofErr w:type="spellEnd"/>
    </w:p>
    <w:p w14:paraId="7CD2AFD0" w14:textId="77777777" w:rsidR="00B47FDF" w:rsidRPr="006375AC" w:rsidRDefault="00B47FDF" w:rsidP="00357382">
      <w:pPr>
        <w:jc w:val="both"/>
        <w:rPr>
          <w:b/>
          <w:bCs/>
          <w:lang w:val="en-US"/>
        </w:rPr>
      </w:pPr>
    </w:p>
    <w:p w14:paraId="525FF8AD" w14:textId="0D39C8A2" w:rsidR="007E030B" w:rsidRPr="006375AC" w:rsidRDefault="007E030B" w:rsidP="00357382">
      <w:pPr>
        <w:jc w:val="both"/>
        <w:rPr>
          <w:b/>
          <w:bCs/>
          <w:lang w:val="en-US"/>
        </w:rPr>
      </w:pPr>
      <w:r w:rsidRPr="006375AC">
        <w:rPr>
          <w:b/>
          <w:bCs/>
          <w:lang w:val="en-US"/>
        </w:rPr>
        <w:t xml:space="preserve">In vitro evaluation of the biocompatibility of </w:t>
      </w:r>
      <w:r w:rsidR="00140353" w:rsidRPr="006375AC">
        <w:rPr>
          <w:b/>
          <w:bCs/>
          <w:lang w:val="en-US"/>
        </w:rPr>
        <w:t>hydro</w:t>
      </w:r>
      <w:r w:rsidRPr="006375AC">
        <w:rPr>
          <w:b/>
          <w:bCs/>
          <w:lang w:val="en-US"/>
        </w:rPr>
        <w:t>gels for locoregional therapy of glioblastoma.</w:t>
      </w:r>
    </w:p>
    <w:p w14:paraId="308C5789" w14:textId="76FA8EF2" w:rsidR="002024BC" w:rsidRPr="00A36941" w:rsidRDefault="007E030B" w:rsidP="00542845">
      <w:pPr>
        <w:jc w:val="both"/>
        <w:rPr>
          <w:rFonts w:cstheme="minorHAnsi"/>
          <w:lang w:val="en-US"/>
        </w:rPr>
      </w:pPr>
      <w:r w:rsidRPr="006375AC">
        <w:rPr>
          <w:lang w:val="en-US"/>
        </w:rPr>
        <w:t>Glioblastoma multiforme is the most malignant primary tumor of the central nervous system, with a 5-year survival rate of approximately 5.7%. As its location beyond the blood-brain barrier severely limit the penetration and efficacy of most drugs, we aim at developing</w:t>
      </w:r>
      <w:r w:rsidR="00B34748" w:rsidRPr="006375AC">
        <w:rPr>
          <w:lang w:val="en-US"/>
        </w:rPr>
        <w:t xml:space="preserve"> innovative therapeutic strategies by</w:t>
      </w:r>
      <w:r w:rsidRPr="006375AC">
        <w:rPr>
          <w:rFonts w:cstheme="minorHAnsi"/>
          <w:lang w:val="en-US"/>
        </w:rPr>
        <w:t xml:space="preserve"> deliver</w:t>
      </w:r>
      <w:r w:rsidR="00B34748" w:rsidRPr="006375AC">
        <w:rPr>
          <w:rFonts w:cstheme="minorHAnsi"/>
          <w:lang w:val="en-US"/>
        </w:rPr>
        <w:t>ing</w:t>
      </w:r>
      <w:r w:rsidRPr="006375AC">
        <w:rPr>
          <w:rFonts w:cstheme="minorHAnsi"/>
          <w:lang w:val="en-US"/>
        </w:rPr>
        <w:t xml:space="preserve"> high drug concentrations directly to the tumor site</w:t>
      </w:r>
      <w:r w:rsidR="00357382" w:rsidRPr="006375AC">
        <w:rPr>
          <w:rFonts w:cstheme="minorHAnsi"/>
          <w:lang w:val="en-US"/>
        </w:rPr>
        <w:t xml:space="preserve"> by using biocompatible therapeutic </w:t>
      </w:r>
      <w:r w:rsidR="00140353" w:rsidRPr="006375AC">
        <w:rPr>
          <w:rFonts w:cstheme="minorHAnsi"/>
          <w:lang w:val="en-US"/>
        </w:rPr>
        <w:t>hydrogels</w:t>
      </w:r>
      <w:r w:rsidRPr="006375AC">
        <w:rPr>
          <w:rFonts w:cstheme="minorHAnsi"/>
          <w:lang w:val="en-US"/>
        </w:rPr>
        <w:t xml:space="preserve">, </w:t>
      </w:r>
      <w:r w:rsidR="00B34748" w:rsidRPr="006375AC">
        <w:rPr>
          <w:rFonts w:cstheme="minorHAnsi"/>
          <w:lang w:val="en-US"/>
        </w:rPr>
        <w:t>ultimately</w:t>
      </w:r>
      <w:r w:rsidRPr="006375AC">
        <w:rPr>
          <w:rFonts w:cstheme="minorHAnsi"/>
          <w:lang w:val="en-US"/>
        </w:rPr>
        <w:t xml:space="preserve"> improv</w:t>
      </w:r>
      <w:r w:rsidR="00B34748" w:rsidRPr="006375AC">
        <w:rPr>
          <w:rFonts w:cstheme="minorHAnsi"/>
          <w:lang w:val="en-US"/>
        </w:rPr>
        <w:t>ing therapy</w:t>
      </w:r>
      <w:r w:rsidRPr="006375AC">
        <w:rPr>
          <w:rFonts w:cstheme="minorHAnsi"/>
          <w:lang w:val="en-US"/>
        </w:rPr>
        <w:t xml:space="preserve"> while reducing systemic side effects</w:t>
      </w:r>
      <w:r w:rsidR="00B34748" w:rsidRPr="006375AC">
        <w:rPr>
          <w:rFonts w:cstheme="minorHAnsi"/>
          <w:lang w:val="en-US"/>
        </w:rPr>
        <w:t>.</w:t>
      </w:r>
      <w:r w:rsidR="00357382" w:rsidRPr="006375AC">
        <w:rPr>
          <w:rFonts w:cstheme="minorHAnsi"/>
          <w:lang w:val="en-US"/>
        </w:rPr>
        <w:t xml:space="preserve"> </w:t>
      </w:r>
      <w:r w:rsidR="00357382" w:rsidRPr="006375AC">
        <w:rPr>
          <w:lang w:val="en-US"/>
        </w:rPr>
        <w:t>By loading already available antineoplastic drugs into these gels, we will be able to take</w:t>
      </w:r>
      <w:r w:rsidR="00357382" w:rsidRPr="006375AC">
        <w:rPr>
          <w:rFonts w:cstheme="minorHAnsi"/>
          <w:lang w:val="en-US"/>
        </w:rPr>
        <w:t xml:space="preserve"> </w:t>
      </w:r>
      <w:r w:rsidR="00357382" w:rsidRPr="006375AC">
        <w:rPr>
          <w:lang w:val="en-US"/>
        </w:rPr>
        <w:t xml:space="preserve">advantage of their full potential against </w:t>
      </w:r>
      <w:r w:rsidR="00140353" w:rsidRPr="006375AC">
        <w:rPr>
          <w:lang w:val="en-US"/>
        </w:rPr>
        <w:t>glioblastoma</w:t>
      </w:r>
      <w:r w:rsidR="00357382" w:rsidRPr="006375AC">
        <w:rPr>
          <w:lang w:val="en-US"/>
        </w:rPr>
        <w:t>, strongly reducing the possibility of failures because of insufficient amounts of the active molecules reaching the tumor.</w:t>
      </w:r>
      <w:r w:rsidR="00542845" w:rsidRPr="006375AC">
        <w:rPr>
          <w:lang w:val="en-US"/>
        </w:rPr>
        <w:t xml:space="preserve"> </w:t>
      </w:r>
      <w:r w:rsidR="00542845" w:rsidRPr="006375AC">
        <w:rPr>
          <w:rFonts w:cstheme="minorHAnsi"/>
          <w:lang w:val="en-US"/>
        </w:rPr>
        <w:t xml:space="preserve">In vitro biocompatibility of the gel’s </w:t>
      </w:r>
      <w:proofErr w:type="gramStart"/>
      <w:r w:rsidR="00542845" w:rsidRPr="006375AC">
        <w:rPr>
          <w:rFonts w:cstheme="minorHAnsi"/>
          <w:lang w:val="en-US"/>
        </w:rPr>
        <w:t>components  will</w:t>
      </w:r>
      <w:proofErr w:type="gramEnd"/>
      <w:r w:rsidR="00542845" w:rsidRPr="006375AC">
        <w:rPr>
          <w:rFonts w:cstheme="minorHAnsi"/>
          <w:lang w:val="en-US"/>
        </w:rPr>
        <w:t xml:space="preserve"> be evaluated by incubating them for 72 h</w:t>
      </w:r>
      <w:r w:rsidR="00140353" w:rsidRPr="006375AC">
        <w:rPr>
          <w:rFonts w:cstheme="minorHAnsi"/>
          <w:lang w:val="en-US"/>
        </w:rPr>
        <w:t>ours</w:t>
      </w:r>
      <w:r w:rsidR="00542845" w:rsidRPr="006375AC">
        <w:rPr>
          <w:rFonts w:cstheme="minorHAnsi"/>
          <w:lang w:val="en-US"/>
        </w:rPr>
        <w:t xml:space="preserve"> with normal (neurons and astrocytes) or primary and immortalized tumor brain cells and measuring cell viability by MTT assay.</w:t>
      </w:r>
      <w:r w:rsidR="00140353" w:rsidRPr="006375AC">
        <w:rPr>
          <w:rFonts w:cstheme="minorHAnsi"/>
          <w:lang w:val="en-US"/>
        </w:rPr>
        <w:t xml:space="preserve"> </w:t>
      </w:r>
      <w:r w:rsidR="002024BC" w:rsidRPr="006375AC">
        <w:rPr>
          <w:rFonts w:cstheme="minorHAnsi"/>
          <w:lang w:val="en-US"/>
        </w:rPr>
        <w:t>Experimental activities will be performed in the laboratories of IFC-CNR, c/o TLS Foundation in Siena</w:t>
      </w:r>
      <w:r w:rsidR="00A36941" w:rsidRPr="00A36941">
        <w:rPr>
          <w:rFonts w:cstheme="minorHAnsi"/>
          <w:lang w:val="en-US"/>
        </w:rPr>
        <w:t xml:space="preserve"> </w:t>
      </w:r>
      <w:r w:rsidR="00A36941">
        <w:rPr>
          <w:rFonts w:cstheme="minorHAnsi"/>
          <w:lang w:val="en-US"/>
        </w:rPr>
        <w:t>(</w:t>
      </w:r>
      <w:r w:rsidR="00A36941" w:rsidRPr="006375AC">
        <w:rPr>
          <w:rFonts w:ascii="Arial" w:hAnsi="Arial" w:cs="Arial"/>
          <w:color w:val="474747"/>
          <w:sz w:val="21"/>
          <w:szCs w:val="21"/>
          <w:shd w:val="clear" w:color="auto" w:fill="FFFFFF"/>
          <w:lang w:val="en-US"/>
        </w:rPr>
        <w:t>Toscana Life Sciences </w:t>
      </w:r>
      <w:r w:rsidR="00A36941" w:rsidRPr="006375AC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  <w:lang w:val="en-US"/>
        </w:rPr>
        <w:t>Via Fiorentina, 1 – 53100 Siena</w:t>
      </w:r>
      <w:r w:rsidR="00A36941" w:rsidRPr="00A36941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  <w:lang w:val="en-US"/>
        </w:rPr>
        <w:t>)</w:t>
      </w:r>
    </w:p>
    <w:p w14:paraId="48121999" w14:textId="77777777" w:rsidR="00140353" w:rsidRPr="006375AC" w:rsidRDefault="00140353" w:rsidP="00542845">
      <w:pPr>
        <w:jc w:val="both"/>
        <w:rPr>
          <w:rFonts w:cstheme="minorHAnsi"/>
          <w:lang w:val="en-US"/>
        </w:rPr>
      </w:pPr>
    </w:p>
    <w:p w14:paraId="5F653782" w14:textId="4D06B2DC" w:rsidR="00140353" w:rsidRPr="006375AC" w:rsidRDefault="00140353" w:rsidP="00542845">
      <w:pPr>
        <w:jc w:val="both"/>
        <w:rPr>
          <w:rFonts w:cstheme="minorHAnsi"/>
          <w:lang w:val="en-US"/>
        </w:rPr>
      </w:pPr>
      <w:r w:rsidRPr="006375AC">
        <w:rPr>
          <w:rFonts w:cstheme="minorHAnsi"/>
          <w:b/>
          <w:bCs/>
          <w:lang w:val="en-US"/>
        </w:rPr>
        <w:t>MS degree</w:t>
      </w:r>
      <w:r w:rsidRPr="006375AC">
        <w:rPr>
          <w:rFonts w:cstheme="minorHAnsi"/>
          <w:lang w:val="en-US"/>
        </w:rPr>
        <w:t xml:space="preserve">: </w:t>
      </w:r>
      <w:r w:rsidR="00CF592F" w:rsidRPr="00CF592F">
        <w:rPr>
          <w:rFonts w:cstheme="minorHAnsi"/>
          <w:lang w:val="en-US"/>
        </w:rPr>
        <w:t xml:space="preserve">Industrial Chemistry, </w:t>
      </w:r>
      <w:r w:rsidR="006375AC">
        <w:rPr>
          <w:rFonts w:cstheme="minorHAnsi"/>
          <w:lang w:val="en-US"/>
        </w:rPr>
        <w:t xml:space="preserve">Chemistry, </w:t>
      </w:r>
      <w:r w:rsidRPr="006375AC">
        <w:rPr>
          <w:rFonts w:cstheme="minorHAnsi"/>
          <w:lang w:val="en-US"/>
        </w:rPr>
        <w:t>Molecular and Cellular Biology</w:t>
      </w:r>
    </w:p>
    <w:p w14:paraId="6CF84A3E" w14:textId="77777777" w:rsidR="00D365C2" w:rsidRPr="006375AC" w:rsidRDefault="00D365C2" w:rsidP="00542845">
      <w:pPr>
        <w:jc w:val="both"/>
        <w:rPr>
          <w:rFonts w:cstheme="minorHAnsi"/>
          <w:lang w:val="en-US"/>
        </w:rPr>
      </w:pPr>
    </w:p>
    <w:p w14:paraId="51175841" w14:textId="77777777" w:rsidR="00D365C2" w:rsidRPr="006375AC" w:rsidRDefault="00D365C2" w:rsidP="00542845">
      <w:pPr>
        <w:jc w:val="both"/>
        <w:rPr>
          <w:rFonts w:cstheme="minorHAnsi"/>
          <w:lang w:val="en-US"/>
        </w:rPr>
      </w:pPr>
    </w:p>
    <w:p w14:paraId="0C2E6F2D" w14:textId="77777777" w:rsidR="00B47FDF" w:rsidRPr="006375AC" w:rsidRDefault="00B47FDF" w:rsidP="00542845">
      <w:pPr>
        <w:jc w:val="both"/>
        <w:rPr>
          <w:rFonts w:cstheme="minorHAnsi"/>
          <w:lang w:val="en-US"/>
        </w:rPr>
      </w:pPr>
    </w:p>
    <w:p w14:paraId="5B14D1CE" w14:textId="591EA859" w:rsidR="00D365C2" w:rsidRPr="00D365C2" w:rsidRDefault="00D365C2" w:rsidP="00542845">
      <w:pPr>
        <w:jc w:val="both"/>
        <w:rPr>
          <w:rFonts w:cstheme="minorHAnsi"/>
          <w:b/>
          <w:bCs/>
        </w:rPr>
      </w:pPr>
      <w:r w:rsidRPr="00D365C2">
        <w:rPr>
          <w:rFonts w:cstheme="minorHAnsi"/>
          <w:b/>
          <w:bCs/>
        </w:rPr>
        <w:t xml:space="preserve">Valutazione in vitro della biocompatibilità di idrogel </w:t>
      </w:r>
      <w:r>
        <w:rPr>
          <w:rFonts w:cstheme="minorHAnsi"/>
          <w:b/>
          <w:bCs/>
        </w:rPr>
        <w:t xml:space="preserve">biomedicali </w:t>
      </w:r>
      <w:r w:rsidRPr="00D365C2">
        <w:rPr>
          <w:rFonts w:cstheme="minorHAnsi"/>
          <w:b/>
          <w:bCs/>
        </w:rPr>
        <w:t>per la terapia locoregionale del glioblastoma.</w:t>
      </w:r>
    </w:p>
    <w:p w14:paraId="48AD07A1" w14:textId="078865DD" w:rsidR="00D365C2" w:rsidRPr="00A36941" w:rsidRDefault="00D365C2" w:rsidP="00542845">
      <w:pPr>
        <w:jc w:val="both"/>
        <w:rPr>
          <w:rFonts w:cstheme="minorHAnsi"/>
        </w:rPr>
      </w:pPr>
      <w:r w:rsidRPr="00D365C2">
        <w:rPr>
          <w:rFonts w:cstheme="minorHAnsi"/>
        </w:rPr>
        <w:t xml:space="preserve">Il glioblastoma multiforme è il tumore primario più maligno del sistema nervoso centrale, con un tasso di sopravvivenza a 5 anni di circa il 5,7%. Poiché la sua posizione oltre la barriera ematoencefalica limita gravemente la penetrazione e l'efficacia della maggior parte dei farmaci, puntiamo a sviluppare strategie terapeutiche innovative somministrando elevate concentrazioni di farmaco direttamente al sito del tumore utilizzando idrogel terapeutici biocompatibili, migliorando la terapia e riducendo gli effetti collaterali sistemici. Caricando farmaci antineoplastici già disponibili in questi gel, saremo </w:t>
      </w:r>
      <w:r w:rsidR="00845B2F">
        <w:rPr>
          <w:rFonts w:cstheme="minorHAnsi"/>
        </w:rPr>
        <w:t xml:space="preserve">infatti </w:t>
      </w:r>
      <w:r w:rsidRPr="00D365C2">
        <w:rPr>
          <w:rFonts w:cstheme="minorHAnsi"/>
        </w:rPr>
        <w:t>in grado di sfruttare appieno il loro potenziale contro il glioblastoma, riducendo fortemente la possibilità di fallimenti dovuti a quantità insufficienti di molecole attive che raggiungono il tumore. La biocompatibilità in vitro dei componenti del gel sarà valutata incubandoli per 72 ore con cellule cerebrali tumorali normali (neuroni e astrociti) o primarie e immortalizzate e misurando la vitalità cellulare mediante test MTT. Le attività sperimentali saranno eseguite nei laboratori dell'IFC-CNR, c/o Fondazione TLS a Siena</w:t>
      </w:r>
      <w:r w:rsidR="00A36941">
        <w:rPr>
          <w:rFonts w:cstheme="minorHAnsi"/>
        </w:rPr>
        <w:t xml:space="preserve"> (</w:t>
      </w:r>
      <w:r w:rsidR="00A36941">
        <w:rPr>
          <w:rFonts w:ascii="Arial" w:hAnsi="Arial" w:cs="Arial"/>
          <w:color w:val="474747"/>
          <w:sz w:val="21"/>
          <w:szCs w:val="21"/>
          <w:shd w:val="clear" w:color="auto" w:fill="FFFFFF"/>
        </w:rPr>
        <w:t>Toscana Life Sciences </w:t>
      </w:r>
      <w:r w:rsidR="00A36941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Via Fiorentina, 1 – 53100 Siena)</w:t>
      </w:r>
    </w:p>
    <w:p w14:paraId="2C9B7054" w14:textId="77777777" w:rsidR="00845B2F" w:rsidRDefault="00845B2F" w:rsidP="00542845">
      <w:pPr>
        <w:jc w:val="both"/>
        <w:rPr>
          <w:rFonts w:cstheme="minorHAnsi"/>
        </w:rPr>
      </w:pPr>
    </w:p>
    <w:p w14:paraId="45AE51E2" w14:textId="43E192CC" w:rsidR="00845B2F" w:rsidRDefault="00845B2F" w:rsidP="00845B2F">
      <w:pPr>
        <w:jc w:val="both"/>
        <w:rPr>
          <w:rFonts w:cstheme="minorHAnsi"/>
        </w:rPr>
      </w:pPr>
      <w:r>
        <w:rPr>
          <w:rFonts w:cstheme="minorHAnsi"/>
          <w:b/>
          <w:bCs/>
        </w:rPr>
        <w:t>Laurea</w:t>
      </w:r>
      <w:r>
        <w:rPr>
          <w:rFonts w:cstheme="minorHAnsi"/>
        </w:rPr>
        <w:t xml:space="preserve">: </w:t>
      </w:r>
      <w:r w:rsidR="00CF592F">
        <w:rPr>
          <w:rFonts w:cstheme="minorHAnsi"/>
        </w:rPr>
        <w:t xml:space="preserve">Chimica Industriale, </w:t>
      </w:r>
      <w:r w:rsidR="006375AC">
        <w:rPr>
          <w:rFonts w:cstheme="minorHAnsi"/>
        </w:rPr>
        <w:t xml:space="preserve">Chimica, </w:t>
      </w:r>
      <w:r>
        <w:rPr>
          <w:rFonts w:cstheme="minorHAnsi"/>
        </w:rPr>
        <w:t>Biologia Molecolare e Cellulare</w:t>
      </w:r>
    </w:p>
    <w:p w14:paraId="11069C7E" w14:textId="77777777" w:rsidR="00845B2F" w:rsidRPr="00140353" w:rsidRDefault="00845B2F" w:rsidP="00542845">
      <w:pPr>
        <w:jc w:val="both"/>
        <w:rPr>
          <w:rFonts w:cstheme="minorHAnsi"/>
        </w:rPr>
      </w:pPr>
    </w:p>
    <w:sectPr w:rsidR="00845B2F" w:rsidRPr="00140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0B"/>
    <w:rsid w:val="00140353"/>
    <w:rsid w:val="002024BC"/>
    <w:rsid w:val="00357382"/>
    <w:rsid w:val="00542845"/>
    <w:rsid w:val="006375AC"/>
    <w:rsid w:val="00657648"/>
    <w:rsid w:val="007E030B"/>
    <w:rsid w:val="00845B2F"/>
    <w:rsid w:val="00A36941"/>
    <w:rsid w:val="00B34748"/>
    <w:rsid w:val="00B47FDF"/>
    <w:rsid w:val="00C940F5"/>
    <w:rsid w:val="00CA0731"/>
    <w:rsid w:val="00CF592F"/>
    <w:rsid w:val="00D365C2"/>
    <w:rsid w:val="00E45D22"/>
    <w:rsid w:val="00ED6A34"/>
    <w:rsid w:val="00F31135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ECCF6"/>
  <w15:chartTrackingRefBased/>
  <w15:docId w15:val="{1A2942C0-7FF7-BE47-A94C-B45C5E9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0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0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0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0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0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0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0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0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0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0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03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0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0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0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0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0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030B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A36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CHIARIELLO</dc:creator>
  <cp:keywords/>
  <dc:description/>
  <cp:lastModifiedBy>Mauro Comes Franchini</cp:lastModifiedBy>
  <cp:revision>11</cp:revision>
  <dcterms:created xsi:type="dcterms:W3CDTF">2025-01-16T09:37:00Z</dcterms:created>
  <dcterms:modified xsi:type="dcterms:W3CDTF">2025-01-17T08:59:00Z</dcterms:modified>
</cp:coreProperties>
</file>